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1D6A8" w14:textId="1E1A6A2D" w:rsidR="00905202" w:rsidRPr="00F56A18" w:rsidRDefault="00905202" w:rsidP="00F56A18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Hlk4639558"/>
      <w:r w:rsidRPr="00F56A18">
        <w:rPr>
          <w:rFonts w:ascii="Arial" w:hAnsi="Arial" w:cs="Arial"/>
          <w:b/>
          <w:bCs/>
          <w:sz w:val="22"/>
        </w:rPr>
        <w:t>3GPP TSG RAN WG4 Meeting #90bis</w:t>
      </w:r>
      <w:r w:rsidRPr="00F56A18">
        <w:rPr>
          <w:rFonts w:ascii="Arial" w:hAnsi="Arial" w:cs="Arial" w:hint="eastAsia"/>
          <w:b/>
          <w:bCs/>
          <w:sz w:val="22"/>
        </w:rPr>
        <w:tab/>
      </w:r>
      <w:r w:rsidRPr="00F56A18">
        <w:rPr>
          <w:rFonts w:ascii="Arial" w:hAnsi="Arial" w:cs="Arial"/>
          <w:b/>
          <w:bCs/>
          <w:sz w:val="22"/>
        </w:rPr>
        <w:t>R4-19</w:t>
      </w:r>
      <w:r w:rsidR="00BE09C0">
        <w:rPr>
          <w:rFonts w:ascii="Arial" w:hAnsi="Arial" w:cs="Arial"/>
          <w:b/>
          <w:bCs/>
          <w:sz w:val="22"/>
        </w:rPr>
        <w:t>05134</w:t>
      </w:r>
    </w:p>
    <w:p w14:paraId="52249D02" w14:textId="06EE4673" w:rsidR="00905202" w:rsidRPr="00F56A18" w:rsidRDefault="00905202" w:rsidP="00F56A18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F56A18">
        <w:rPr>
          <w:rFonts w:ascii="Arial" w:hAnsi="Arial" w:cs="Arial"/>
          <w:b/>
          <w:bCs/>
          <w:sz w:val="22"/>
        </w:rPr>
        <w:t xml:space="preserve">Xian, China, 8th– 12th </w:t>
      </w:r>
      <w:proofErr w:type="gramStart"/>
      <w:r w:rsidRPr="00F56A18">
        <w:rPr>
          <w:rFonts w:ascii="Arial" w:hAnsi="Arial" w:cs="Arial"/>
          <w:b/>
          <w:bCs/>
          <w:sz w:val="22"/>
        </w:rPr>
        <w:t>April,</w:t>
      </w:r>
      <w:proofErr w:type="gramEnd"/>
      <w:r w:rsidRPr="00F56A18">
        <w:rPr>
          <w:rFonts w:ascii="Arial" w:hAnsi="Arial" w:cs="Arial"/>
          <w:b/>
          <w:bCs/>
          <w:sz w:val="22"/>
        </w:rPr>
        <w:t xml:space="preserve"> 2019</w:t>
      </w:r>
    </w:p>
    <w:bookmarkEnd w:id="0"/>
    <w:p w14:paraId="63BACB5E" w14:textId="77777777" w:rsidR="00905202" w:rsidRPr="00F56A18" w:rsidRDefault="00905202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57FBA2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56A18" w:rsidRPr="00F56A18">
        <w:rPr>
          <w:rFonts w:ascii="Arial" w:hAnsi="Arial" w:cs="Arial"/>
          <w:b/>
          <w:color w:val="FF0000"/>
        </w:rPr>
        <w:t xml:space="preserve">Draft </w:t>
      </w:r>
      <w:r w:rsidR="00F56A18" w:rsidRPr="00F56A18">
        <w:rPr>
          <w:rFonts w:ascii="Arial" w:hAnsi="Arial" w:cs="Arial"/>
          <w:bCs/>
        </w:rPr>
        <w:t xml:space="preserve">Response </w:t>
      </w:r>
      <w:r w:rsidR="00A8524C" w:rsidRPr="00F56A18">
        <w:rPr>
          <w:rFonts w:ascii="Arial" w:hAnsi="Arial" w:cs="Arial"/>
          <w:bCs/>
        </w:rPr>
        <w:t>L</w:t>
      </w:r>
      <w:r w:rsidR="00A1443B">
        <w:rPr>
          <w:rFonts w:ascii="Arial" w:hAnsi="Arial" w:cs="Arial"/>
          <w:bCs/>
        </w:rPr>
        <w:t>S on</w:t>
      </w:r>
      <w:r w:rsidR="00A65DE1">
        <w:rPr>
          <w:rFonts w:ascii="Arial" w:hAnsi="Arial" w:cs="Arial"/>
          <w:bCs/>
        </w:rPr>
        <w:t xml:space="preserve"> UL sharing applicability</w:t>
      </w:r>
      <w:r w:rsidR="001F5D39">
        <w:rPr>
          <w:rFonts w:ascii="Arial" w:hAnsi="Arial" w:cs="Arial"/>
          <w:bCs/>
        </w:rPr>
        <w:t xml:space="preserve"> in different scenarios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0D5D5CC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BE1F84" w:rsidRPr="00BE1F84">
        <w:rPr>
          <w:rFonts w:ascii="Arial" w:hAnsi="Arial" w:cs="Arial"/>
          <w:bCs/>
          <w:lang w:val="en-US"/>
        </w:rPr>
        <w:t>NR_newRAT</w:t>
      </w:r>
      <w:proofErr w:type="spellEnd"/>
      <w:r w:rsidR="00247BE7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4887D6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proofErr w:type="gramStart"/>
      <w:r w:rsidR="00F56A18">
        <w:rPr>
          <w:rFonts w:ascii="Arial" w:hAnsi="Arial" w:cs="Arial"/>
          <w:bCs/>
        </w:rPr>
        <w:t>Nokia  (</w:t>
      </w:r>
      <w:proofErr w:type="gramEnd"/>
      <w:r w:rsidR="00A8524C" w:rsidRPr="00D64D96">
        <w:rPr>
          <w:rFonts w:ascii="Arial" w:hAnsi="Arial" w:cs="Arial"/>
          <w:bCs/>
        </w:rPr>
        <w:t>TSG RAN WG</w:t>
      </w:r>
      <w:r w:rsidR="00F56A18">
        <w:rPr>
          <w:rFonts w:ascii="Arial" w:hAnsi="Arial" w:cs="Arial"/>
          <w:bCs/>
        </w:rPr>
        <w:t>4)</w:t>
      </w:r>
    </w:p>
    <w:p w14:paraId="706E9330" w14:textId="6DB5523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247BE7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F56A18">
        <w:rPr>
          <w:rFonts w:ascii="Arial" w:hAnsi="Arial" w:cs="Arial"/>
          <w:bCs/>
        </w:rPr>
        <w:t>2</w:t>
      </w:r>
    </w:p>
    <w:p w14:paraId="4EFE95BE" w14:textId="5B14CF8A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56A18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B429AE2" w:rsidR="00463675" w:rsidRPr="005A1E1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A1E18">
        <w:rPr>
          <w:rFonts w:cs="Arial"/>
        </w:rPr>
        <w:t>Name:</w:t>
      </w:r>
      <w:r w:rsidRPr="005A1E18">
        <w:rPr>
          <w:rFonts w:cs="Arial"/>
          <w:b w:val="0"/>
          <w:bCs/>
        </w:rPr>
        <w:tab/>
      </w:r>
      <w:r w:rsidR="00247BE7" w:rsidRPr="005A1E18">
        <w:rPr>
          <w:rFonts w:cs="Arial"/>
          <w:b w:val="0"/>
          <w:bCs/>
        </w:rPr>
        <w:t>T</w:t>
      </w:r>
      <w:r w:rsidR="00F56A18" w:rsidRPr="005A1E18">
        <w:rPr>
          <w:rFonts w:cs="Arial"/>
          <w:b w:val="0"/>
          <w:bCs/>
        </w:rPr>
        <w:t>oni Lähteensuo</w:t>
      </w:r>
    </w:p>
    <w:p w14:paraId="2748A78E" w14:textId="483FDE85" w:rsidR="00463675" w:rsidRPr="005A1E1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A1E18">
        <w:rPr>
          <w:rFonts w:cs="Arial"/>
        </w:rPr>
        <w:t>E-mail Address:</w:t>
      </w:r>
      <w:r w:rsidRPr="005A1E18">
        <w:rPr>
          <w:rFonts w:cs="Arial"/>
          <w:b w:val="0"/>
          <w:bCs/>
        </w:rPr>
        <w:tab/>
      </w:r>
      <w:r w:rsidR="00F56A18" w:rsidRPr="005A1E18">
        <w:rPr>
          <w:rFonts w:cs="Arial"/>
          <w:b w:val="0"/>
          <w:bCs/>
        </w:rPr>
        <w:t>toni.h.lahteensuo@nokia.com</w:t>
      </w:r>
    </w:p>
    <w:p w14:paraId="2950C5AF" w14:textId="77777777" w:rsidR="00463675" w:rsidRPr="005A1E1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8A76EBB" w14:textId="14ACEA9F" w:rsidR="00AC4A54" w:rsidRPr="00F56A18" w:rsidRDefault="00247BE7" w:rsidP="00F56A18">
      <w:pPr>
        <w:pStyle w:val="Header"/>
        <w:spacing w:after="120"/>
        <w:rPr>
          <w:rFonts w:ascii="Arial" w:hAnsi="Arial" w:cs="Arial"/>
          <w:lang w:val="en-US"/>
        </w:rPr>
      </w:pPr>
      <w:r w:rsidRPr="00F56A18">
        <w:rPr>
          <w:rFonts w:ascii="Arial" w:hAnsi="Arial" w:cs="Arial"/>
          <w:lang w:val="en-US"/>
        </w:rPr>
        <w:t>RAN</w:t>
      </w:r>
      <w:r w:rsidR="00F56A18" w:rsidRPr="00F56A18">
        <w:rPr>
          <w:rFonts w:ascii="Arial" w:hAnsi="Arial" w:cs="Arial"/>
          <w:lang w:val="en-US"/>
        </w:rPr>
        <w:t>4 has discussed RAN2’s questions on</w:t>
      </w:r>
      <w:r w:rsidRPr="00F56A18">
        <w:rPr>
          <w:rFonts w:ascii="Arial" w:hAnsi="Arial" w:cs="Arial"/>
          <w:lang w:val="en-US"/>
        </w:rPr>
        <w:t xml:space="preserve"> UE capabilities for UL </w:t>
      </w:r>
      <w:r w:rsidR="00F56A18" w:rsidRPr="00F56A18">
        <w:rPr>
          <w:rFonts w:ascii="Arial" w:hAnsi="Arial" w:cs="Arial"/>
          <w:lang w:val="en-US"/>
        </w:rPr>
        <w:t xml:space="preserve">and DL E-UTRA – NR carrier </w:t>
      </w:r>
      <w:r w:rsidRPr="00F56A18">
        <w:rPr>
          <w:rFonts w:ascii="Arial" w:hAnsi="Arial" w:cs="Arial"/>
          <w:lang w:val="en-US"/>
        </w:rPr>
        <w:t>sharing</w:t>
      </w:r>
      <w:r w:rsidR="00F56A18" w:rsidRPr="00F56A18">
        <w:rPr>
          <w:rFonts w:ascii="Arial" w:hAnsi="Arial" w:cs="Arial"/>
          <w:lang w:val="en-US"/>
        </w:rPr>
        <w:t xml:space="preserve"> and intra-band EN-DC E-UTRA – NR switching times. RAN4 would like to provide the following answers to the questions addressed to RAN4.</w:t>
      </w:r>
    </w:p>
    <w:p w14:paraId="04C9EE89" w14:textId="5DB4FEE2" w:rsidR="00520344" w:rsidRPr="00520344" w:rsidRDefault="00520344" w:rsidP="009A7577">
      <w:pPr>
        <w:pStyle w:val="Header"/>
        <w:numPr>
          <w:ilvl w:val="0"/>
          <w:numId w:val="22"/>
        </w:numPr>
        <w:spacing w:after="120"/>
        <w:ind w:left="357" w:hanging="35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and 6. Is the shared E-UTRA-NR FDD carrier supported in RAN4, i.e. the case where both FDD DL carrier and FDD UL carrier are shared from UE perspective by E-UTRA and NR? </w:t>
      </w:r>
      <w:r w:rsidRPr="00520344">
        <w:rPr>
          <w:rFonts w:ascii="Arial" w:hAnsi="Arial" w:cs="Arial"/>
          <w:lang w:val="en-US"/>
        </w:rPr>
        <w:t>Does the UL sharing from UE perspective need to be supported together with any DL sharing capabilities that are required the shared E-UTRA-NR FDD carrier case?</w:t>
      </w:r>
    </w:p>
    <w:p w14:paraId="7F88CCF7" w14:textId="38FB694D" w:rsidR="005A1E18" w:rsidRPr="009B349D" w:rsidRDefault="00520344" w:rsidP="00520344">
      <w:pPr>
        <w:pStyle w:val="Header"/>
        <w:spacing w:after="120"/>
        <w:ind w:left="720"/>
        <w:rPr>
          <w:rFonts w:ascii="Arial" w:hAnsi="Arial" w:cs="Arial"/>
          <w:lang w:val="en-US"/>
        </w:rPr>
      </w:pPr>
      <w:r w:rsidRPr="00520344">
        <w:rPr>
          <w:rFonts w:ascii="Arial" w:hAnsi="Arial" w:cs="Arial"/>
          <w:b/>
        </w:rPr>
        <w:t>RAN4 Answer:</w:t>
      </w:r>
      <w:r>
        <w:rPr>
          <w:rFonts w:ascii="Arial" w:hAnsi="Arial" w:cs="Arial"/>
        </w:rPr>
        <w:t xml:space="preserve"> </w:t>
      </w:r>
      <w:r w:rsidR="00F56A18" w:rsidRPr="00BD2CD9">
        <w:rPr>
          <w:rFonts w:ascii="Arial" w:hAnsi="Arial" w:cs="Arial"/>
        </w:rPr>
        <w:t xml:space="preserve">RAN4 has defined UL carrier sharing including UL sharing from the UE perspective both for SUL and FDD bands. </w:t>
      </w:r>
      <w:r w:rsidR="009B349D" w:rsidRPr="00BD2CD9">
        <w:rPr>
          <w:rFonts w:ascii="Arial" w:hAnsi="Arial" w:cs="Arial"/>
        </w:rPr>
        <w:t xml:space="preserve">DL carrier sharing </w:t>
      </w:r>
      <w:r w:rsidR="009B349D">
        <w:rPr>
          <w:rFonts w:ascii="Arial" w:hAnsi="Arial" w:cs="Arial"/>
        </w:rPr>
        <w:t xml:space="preserve">from network perspective is supported in current RAN4 specifications. </w:t>
      </w:r>
      <w:r w:rsidR="005A1E18" w:rsidRPr="005A1E18">
        <w:rPr>
          <w:rFonts w:ascii="Arial" w:hAnsi="Arial" w:cs="Arial"/>
        </w:rPr>
        <w:t xml:space="preserve">RAN4 has not </w:t>
      </w:r>
      <w:r w:rsidR="00577EFC">
        <w:rPr>
          <w:rFonts w:ascii="Arial" w:hAnsi="Arial" w:cs="Arial"/>
        </w:rPr>
        <w:t xml:space="preserve">yet </w:t>
      </w:r>
      <w:r w:rsidR="005A1E18" w:rsidRPr="005A1E18">
        <w:rPr>
          <w:rFonts w:ascii="Arial" w:hAnsi="Arial" w:cs="Arial"/>
        </w:rPr>
        <w:t>defined any intra-band EN-DC FDD band combinations</w:t>
      </w:r>
      <w:r w:rsidR="00577EFC">
        <w:rPr>
          <w:rFonts w:ascii="Arial" w:hAnsi="Arial" w:cs="Arial"/>
        </w:rPr>
        <w:t xml:space="preserve"> for DL carrier sharing from UE perspective</w:t>
      </w:r>
      <w:r w:rsidR="009B349D">
        <w:rPr>
          <w:rFonts w:ascii="Arial" w:hAnsi="Arial" w:cs="Arial"/>
        </w:rPr>
        <w:t>. Introduction of such combinations</w:t>
      </w:r>
      <w:r>
        <w:rPr>
          <w:rFonts w:ascii="Arial" w:hAnsi="Arial" w:cs="Arial"/>
        </w:rPr>
        <w:t xml:space="preserve"> and</w:t>
      </w:r>
      <w:r w:rsidR="009B349D">
        <w:rPr>
          <w:rFonts w:ascii="Arial" w:hAnsi="Arial" w:cs="Arial"/>
        </w:rPr>
        <w:t xml:space="preserve"> their release independence </w:t>
      </w:r>
      <w:r>
        <w:rPr>
          <w:rFonts w:ascii="Arial" w:hAnsi="Arial" w:cs="Arial"/>
        </w:rPr>
        <w:t xml:space="preserve">are FFS. </w:t>
      </w:r>
      <w:r w:rsidR="009A7577">
        <w:rPr>
          <w:rFonts w:ascii="Arial" w:hAnsi="Arial" w:cs="Arial"/>
        </w:rPr>
        <w:t>Possible</w:t>
      </w:r>
      <w:r w:rsidR="00577EFC">
        <w:rPr>
          <w:rFonts w:ascii="Arial" w:hAnsi="Arial" w:cs="Arial"/>
        </w:rPr>
        <w:t xml:space="preserve"> new requirements </w:t>
      </w:r>
      <w:r w:rsidR="009A7577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also</w:t>
      </w:r>
      <w:r w:rsidR="009B349D">
        <w:rPr>
          <w:rFonts w:ascii="Arial" w:hAnsi="Arial" w:cs="Arial"/>
        </w:rPr>
        <w:t xml:space="preserve"> FFS</w:t>
      </w:r>
      <w:r>
        <w:rPr>
          <w:rFonts w:ascii="Arial" w:hAnsi="Arial" w:cs="Arial"/>
        </w:rPr>
        <w:t>, but during the LS reply discussion the need for new requirements was not identified</w:t>
      </w:r>
      <w:r w:rsidR="009B349D">
        <w:rPr>
          <w:rFonts w:ascii="Arial" w:hAnsi="Arial" w:cs="Arial"/>
        </w:rPr>
        <w:t>.</w:t>
      </w:r>
    </w:p>
    <w:p w14:paraId="04CC4149" w14:textId="39CF0A9E" w:rsidR="00520344" w:rsidRDefault="002A5731" w:rsidP="002A5731">
      <w:pPr>
        <w:pStyle w:val="Header"/>
        <w:spacing w:after="120"/>
        <w:ind w:left="357" w:hanging="35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8 and 9. </w:t>
      </w:r>
      <w:r w:rsidR="00520344">
        <w:rPr>
          <w:rFonts w:ascii="Arial" w:hAnsi="Arial" w:cs="Arial"/>
          <w:lang w:val="en-US"/>
        </w:rPr>
        <w:t xml:space="preserve">How should RAN2 refer to RAN4 specification to indicate conditions when UE is required to support </w:t>
      </w:r>
      <w:r w:rsidR="00520344">
        <w:rPr>
          <w:rFonts w:ascii="Arial" w:hAnsi="Arial" w:cs="Arial"/>
          <w:i/>
          <w:lang w:val="en-US"/>
        </w:rPr>
        <w:t>ul-</w:t>
      </w:r>
      <w:proofErr w:type="spellStart"/>
      <w:r w:rsidR="00520344">
        <w:rPr>
          <w:rFonts w:ascii="Arial" w:hAnsi="Arial" w:cs="Arial"/>
          <w:i/>
          <w:lang w:val="en-US"/>
        </w:rPr>
        <w:t>SwitchingTimeEUTRA</w:t>
      </w:r>
      <w:proofErr w:type="spellEnd"/>
      <w:r w:rsidR="00520344">
        <w:rPr>
          <w:rFonts w:ascii="Arial" w:hAnsi="Arial" w:cs="Arial"/>
          <w:i/>
          <w:lang w:val="en-US"/>
        </w:rPr>
        <w:t>-NR</w:t>
      </w:r>
      <w:r w:rsidR="00520344">
        <w:rPr>
          <w:rFonts w:ascii="Arial" w:hAnsi="Arial" w:cs="Arial"/>
          <w:lang w:val="en-US"/>
        </w:rPr>
        <w:t xml:space="preserve">? Specifically, does the </w:t>
      </w:r>
      <w:r w:rsidR="00520344">
        <w:rPr>
          <w:rFonts w:ascii="Arial" w:hAnsi="Arial" w:cs="Arial"/>
          <w:i/>
          <w:lang w:val="en-US"/>
        </w:rPr>
        <w:t>ul-</w:t>
      </w:r>
      <w:proofErr w:type="spellStart"/>
      <w:r w:rsidR="00520344">
        <w:rPr>
          <w:rFonts w:ascii="Arial" w:hAnsi="Arial" w:cs="Arial"/>
          <w:i/>
          <w:lang w:val="en-US"/>
        </w:rPr>
        <w:t>SwitchingTimeEUTRA</w:t>
      </w:r>
      <w:proofErr w:type="spellEnd"/>
      <w:r w:rsidR="00520344">
        <w:rPr>
          <w:rFonts w:ascii="Arial" w:hAnsi="Arial" w:cs="Arial"/>
          <w:i/>
          <w:lang w:val="en-US"/>
        </w:rPr>
        <w:t>-NR</w:t>
      </w:r>
      <w:r w:rsidR="00520344">
        <w:rPr>
          <w:rFonts w:ascii="Arial" w:hAnsi="Arial" w:cs="Arial"/>
          <w:lang w:val="en-US"/>
        </w:rPr>
        <w:t xml:space="preserve"> apply to both TDM based E-UTRA-NR in UL sharing from UE perspective and intra-band contiguous scenario in adjacent channels when single UL transmission is allowed between E-UTRA and NR UL?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Is it mandatory for UE to report switching time type for an intra-band contiguous EN-DC band combination via the capability </w:t>
      </w:r>
      <w:r>
        <w:rPr>
          <w:rFonts w:ascii="Arial" w:hAnsi="Arial" w:cs="Arial"/>
          <w:i/>
          <w:lang w:val="en-US"/>
        </w:rPr>
        <w:t>ul-</w:t>
      </w:r>
      <w:proofErr w:type="spellStart"/>
      <w:r>
        <w:rPr>
          <w:rFonts w:ascii="Arial" w:hAnsi="Arial" w:cs="Arial"/>
          <w:i/>
          <w:lang w:val="en-US"/>
        </w:rPr>
        <w:t>SwitchingTimeEUTRA</w:t>
      </w:r>
      <w:proofErr w:type="spellEnd"/>
      <w:r>
        <w:rPr>
          <w:rFonts w:ascii="Arial" w:hAnsi="Arial" w:cs="Arial"/>
          <w:i/>
          <w:lang w:val="en-US"/>
        </w:rPr>
        <w:t>-NR</w:t>
      </w:r>
      <w:r>
        <w:rPr>
          <w:rFonts w:ascii="Arial" w:hAnsi="Arial" w:cs="Arial"/>
          <w:lang w:val="en-US"/>
        </w:rPr>
        <w:t xml:space="preserve"> if UE requires single UL transmission for that band combination?</w:t>
      </w:r>
    </w:p>
    <w:p w14:paraId="312E78A6" w14:textId="1ED10953" w:rsidR="00F56A18" w:rsidRPr="00BD2CD9" w:rsidRDefault="00520344" w:rsidP="006C352D">
      <w:pPr>
        <w:pStyle w:val="Header"/>
        <w:spacing w:after="120"/>
        <w:ind w:left="720"/>
        <w:rPr>
          <w:rFonts w:ascii="Arial" w:hAnsi="Arial" w:cs="Arial"/>
        </w:rPr>
      </w:pPr>
      <w:r w:rsidRPr="00520344">
        <w:rPr>
          <w:rFonts w:ascii="Arial" w:hAnsi="Arial" w:cs="Arial"/>
          <w:b/>
        </w:rPr>
        <w:t>RAN4 Answer:</w:t>
      </w:r>
      <w:r>
        <w:rPr>
          <w:rFonts w:ascii="Arial" w:hAnsi="Arial" w:cs="Arial"/>
        </w:rPr>
        <w:t xml:space="preserve"> </w:t>
      </w:r>
      <w:r w:rsidRPr="00BD2CD9">
        <w:rPr>
          <w:rFonts w:ascii="Arial" w:hAnsi="Arial" w:cs="Arial"/>
        </w:rPr>
        <w:t xml:space="preserve"> </w:t>
      </w:r>
      <w:r w:rsidR="00F56A18" w:rsidRPr="00BD2CD9">
        <w:rPr>
          <w:rFonts w:ascii="Arial" w:hAnsi="Arial" w:cs="Arial"/>
        </w:rPr>
        <w:t xml:space="preserve">E-UTRA and NR switching time mask requirements are defined in the sub-sections of Section 6.3 ‘Output power dynamics’ of TS38.101-3. The following three different types of E-UTRA and NR switching time mask requirements are defined in the March 2019 version of TS38.101-3; </w:t>
      </w:r>
    </w:p>
    <w:p w14:paraId="5ED75211" w14:textId="3715AD44" w:rsidR="00F56A18" w:rsidRPr="00BD2CD9" w:rsidRDefault="00F56A18" w:rsidP="006C352D">
      <w:pPr>
        <w:pStyle w:val="Header"/>
        <w:spacing w:after="120"/>
        <w:ind w:left="720"/>
        <w:rPr>
          <w:rFonts w:ascii="Arial" w:hAnsi="Arial" w:cs="Arial"/>
        </w:rPr>
      </w:pPr>
      <w:r w:rsidRPr="00BD2CD9">
        <w:rPr>
          <w:rFonts w:ascii="Arial" w:hAnsi="Arial" w:cs="Arial"/>
        </w:rPr>
        <w:t>6.3B.1</w:t>
      </w:r>
      <w:r w:rsidRPr="00BD2CD9">
        <w:rPr>
          <w:rFonts w:ascii="Arial" w:hAnsi="Arial" w:cs="Arial"/>
        </w:rPr>
        <w:tab/>
        <w:t>Output power dynamics for EN-DC with UL sharing from UE perspective</w:t>
      </w:r>
    </w:p>
    <w:p w14:paraId="0574473F" w14:textId="2091C038" w:rsidR="00F56A18" w:rsidRPr="00BD2CD9" w:rsidRDefault="00F56A18" w:rsidP="006C352D">
      <w:pPr>
        <w:pStyle w:val="Header"/>
        <w:spacing w:after="120"/>
        <w:ind w:left="720"/>
        <w:rPr>
          <w:rFonts w:ascii="Arial" w:hAnsi="Arial" w:cs="Arial"/>
        </w:rPr>
      </w:pPr>
      <w:r w:rsidRPr="00BD2CD9">
        <w:rPr>
          <w:rFonts w:ascii="Arial" w:hAnsi="Arial" w:cs="Arial"/>
        </w:rPr>
        <w:t>6.3B.2</w:t>
      </w:r>
      <w:r w:rsidRPr="00BD2CD9">
        <w:rPr>
          <w:rFonts w:ascii="Arial" w:hAnsi="Arial" w:cs="Arial"/>
        </w:rPr>
        <w:tab/>
        <w:t>Output power dynamics for intra-band EN-DC without dual PA capability</w:t>
      </w:r>
      <w:bookmarkStart w:id="1" w:name="_GoBack"/>
      <w:bookmarkEnd w:id="1"/>
    </w:p>
    <w:p w14:paraId="58DDF308" w14:textId="01AB96BD" w:rsidR="00F56A18" w:rsidRPr="00BD2CD9" w:rsidRDefault="00F56A18" w:rsidP="006C352D">
      <w:pPr>
        <w:pStyle w:val="Header"/>
        <w:spacing w:after="120"/>
        <w:ind w:left="720"/>
        <w:rPr>
          <w:rFonts w:ascii="Arial" w:hAnsi="Arial" w:cs="Arial"/>
        </w:rPr>
      </w:pPr>
      <w:r w:rsidRPr="00BD2CD9">
        <w:rPr>
          <w:rFonts w:ascii="Arial" w:hAnsi="Arial" w:cs="Arial"/>
        </w:rPr>
        <w:t>6.3B.3</w:t>
      </w:r>
      <w:r w:rsidRPr="00BD2CD9">
        <w:rPr>
          <w:rFonts w:ascii="Arial" w:hAnsi="Arial" w:cs="Arial"/>
        </w:rPr>
        <w:tab/>
        <w:t>Output power dynamics for intra-band EN-DC with dual PA capability</w:t>
      </w:r>
    </w:p>
    <w:p w14:paraId="16E2F1B0" w14:textId="77777777" w:rsidR="002A5731" w:rsidRPr="00BD2CD9" w:rsidRDefault="00F56A18" w:rsidP="002A5731">
      <w:pPr>
        <w:pStyle w:val="Header"/>
        <w:spacing w:after="120"/>
        <w:ind w:left="720"/>
        <w:rPr>
          <w:rFonts w:ascii="Arial" w:hAnsi="Arial" w:cs="Arial"/>
          <w:b/>
        </w:rPr>
      </w:pPr>
      <w:r w:rsidRPr="00BD2CD9">
        <w:rPr>
          <w:rFonts w:ascii="Arial" w:hAnsi="Arial" w:cs="Arial"/>
        </w:rPr>
        <w:t xml:space="preserve">In the current version of TS38.101-3 only E-UTRA and NR switching time mask requirements for TDM based UL sharing from the UE perspective are using switching time capabilities; Type 1 and Type 2 for differentiating different UE E-UTRA and NR switching time performances. Different intra-band EN-DC E-UTRA and NR switching time mask requirements are differentiated using dual PA capability. </w:t>
      </w:r>
      <w:r w:rsidR="002A5731">
        <w:rPr>
          <w:rFonts w:ascii="Arial" w:hAnsi="Arial" w:cs="Arial"/>
        </w:rPr>
        <w:t xml:space="preserve">Therefore, in the current version of TS 38.101-3 </w:t>
      </w:r>
      <w:r w:rsidR="002A5731">
        <w:rPr>
          <w:rFonts w:ascii="Arial" w:hAnsi="Arial" w:cs="Arial"/>
          <w:lang w:val="en-US"/>
        </w:rPr>
        <w:t>UE is not needed to report switching time type for</w:t>
      </w:r>
      <w:r w:rsidR="002A5731" w:rsidRPr="0066590E">
        <w:rPr>
          <w:rFonts w:ascii="Arial" w:hAnsi="Arial" w:cs="Arial"/>
          <w:lang w:val="en-US"/>
        </w:rPr>
        <w:t xml:space="preserve"> intra-band contiguous EN-DC band combination via the capability </w:t>
      </w:r>
      <w:r w:rsidR="002A5731" w:rsidRPr="0066590E">
        <w:rPr>
          <w:rFonts w:ascii="Arial" w:hAnsi="Arial" w:cs="Arial"/>
          <w:i/>
          <w:lang w:val="en-US"/>
        </w:rPr>
        <w:t>ul-</w:t>
      </w:r>
      <w:proofErr w:type="spellStart"/>
      <w:r w:rsidR="002A5731" w:rsidRPr="0066590E">
        <w:rPr>
          <w:rFonts w:ascii="Arial" w:hAnsi="Arial" w:cs="Arial"/>
          <w:i/>
          <w:lang w:val="en-US"/>
        </w:rPr>
        <w:t>SwitchingTimeEUTRA</w:t>
      </w:r>
      <w:proofErr w:type="spellEnd"/>
      <w:r w:rsidR="002A5731" w:rsidRPr="0066590E">
        <w:rPr>
          <w:rFonts w:ascii="Arial" w:hAnsi="Arial" w:cs="Arial"/>
          <w:i/>
          <w:lang w:val="en-US"/>
        </w:rPr>
        <w:t>-NR</w:t>
      </w:r>
      <w:r w:rsidR="002A5731">
        <w:rPr>
          <w:rFonts w:ascii="Arial" w:hAnsi="Arial" w:cs="Arial"/>
          <w:i/>
          <w:lang w:val="en-US"/>
        </w:rPr>
        <w:t>.</w:t>
      </w:r>
    </w:p>
    <w:p w14:paraId="15692456" w14:textId="6599012D" w:rsidR="00A4042C" w:rsidRDefault="00F56A18" w:rsidP="00520344">
      <w:pPr>
        <w:pStyle w:val="Header"/>
        <w:spacing w:after="120"/>
        <w:ind w:left="720"/>
        <w:rPr>
          <w:rFonts w:ascii="Arial" w:hAnsi="Arial" w:cs="Arial"/>
        </w:rPr>
      </w:pPr>
      <w:r w:rsidRPr="00BD2CD9">
        <w:rPr>
          <w:rFonts w:ascii="Arial" w:hAnsi="Arial" w:cs="Arial"/>
        </w:rPr>
        <w:lastRenderedPageBreak/>
        <w:t>RAN4 would, however, like to note from the backwards compatibility perspective that in the December 2018 version of TS38.101-3 UE E-UTRA – NR switching time capability Types 1 and 2 were also used for differentiating different intra-band EN-DC E-UTRA and NR switching time mask requirements.</w:t>
      </w:r>
      <w:r w:rsidR="001E3D89">
        <w:rPr>
          <w:rFonts w:ascii="Arial" w:hAnsi="Arial" w:cs="Arial"/>
        </w:rPr>
        <w:t xml:space="preserve"> </w:t>
      </w:r>
    </w:p>
    <w:p w14:paraId="7454E51B" w14:textId="77777777" w:rsidR="00247BE7" w:rsidRPr="00E7017E" w:rsidRDefault="00247BE7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F686B2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5183D">
        <w:rPr>
          <w:rFonts w:ascii="Arial" w:hAnsi="Arial" w:cs="Arial"/>
          <w:b/>
        </w:rPr>
        <w:t>RAN</w:t>
      </w:r>
      <w:r w:rsidR="00F56A1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45972DCC" w14:textId="37D6C6A1" w:rsidR="0065183D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F56A18">
        <w:rPr>
          <w:rFonts w:ascii="Arial" w:hAnsi="Arial" w:cs="Arial"/>
        </w:rPr>
        <w:t>4</w:t>
      </w:r>
      <w:r w:rsidR="002A6E4C">
        <w:rPr>
          <w:rFonts w:ascii="Arial" w:hAnsi="Arial" w:cs="Arial"/>
        </w:rPr>
        <w:t xml:space="preserve"> respectfully asks </w:t>
      </w:r>
      <w:r w:rsidR="0065183D">
        <w:rPr>
          <w:rFonts w:ascii="Arial" w:hAnsi="Arial" w:cs="Arial"/>
        </w:rPr>
        <w:t>RAN</w:t>
      </w:r>
      <w:r w:rsidR="00F56A18">
        <w:rPr>
          <w:rFonts w:ascii="Arial" w:hAnsi="Arial" w:cs="Arial"/>
        </w:rPr>
        <w:t>2</w:t>
      </w:r>
      <w:r w:rsidR="0065183D">
        <w:rPr>
          <w:rFonts w:ascii="Arial" w:hAnsi="Arial" w:cs="Arial"/>
        </w:rPr>
        <w:t xml:space="preserve"> to </w:t>
      </w:r>
      <w:r w:rsidR="00F56A18">
        <w:rPr>
          <w:rFonts w:ascii="Arial" w:hAnsi="Arial" w:cs="Arial"/>
        </w:rPr>
        <w:t>take the above-mentioned answers into account in its specification work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CD99F24" w:rsidR="00E7017E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56A1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13BADF74" w14:textId="4AAFA8DA" w:rsidR="00F56A18" w:rsidRDefault="00F56A18" w:rsidP="005C7689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</w:t>
      </w:r>
      <w:proofErr w:type="gramStart"/>
      <w:r w:rsidRPr="00F56A18">
        <w:rPr>
          <w:rFonts w:ascii="Arial" w:hAnsi="Arial" w:cs="Arial"/>
        </w:rPr>
        <w:t>91  13</w:t>
      </w:r>
      <w:proofErr w:type="gramEnd"/>
      <w:r w:rsidRPr="00F56A18">
        <w:rPr>
          <w:rFonts w:ascii="Arial" w:hAnsi="Arial" w:cs="Arial"/>
        </w:rPr>
        <w:t xml:space="preserve"> - 17 May 2019     Reno, Nevada   US   </w:t>
      </w:r>
    </w:p>
    <w:p w14:paraId="521C2BB4" w14:textId="4FED8624" w:rsidR="00F56A18" w:rsidRPr="00F56A18" w:rsidRDefault="00F56A18" w:rsidP="005C7689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</w:t>
      </w:r>
      <w:proofErr w:type="gramStart"/>
      <w:r w:rsidRPr="00F56A18">
        <w:rPr>
          <w:rFonts w:ascii="Arial" w:hAnsi="Arial" w:cs="Arial"/>
        </w:rPr>
        <w:t>92  26</w:t>
      </w:r>
      <w:proofErr w:type="gramEnd"/>
      <w:r w:rsidRPr="00F56A18">
        <w:rPr>
          <w:rFonts w:ascii="Arial" w:hAnsi="Arial" w:cs="Arial"/>
        </w:rPr>
        <w:t xml:space="preserve"> - 30 Aug 2019     Ljubljana   SI   </w:t>
      </w:r>
    </w:p>
    <w:sectPr w:rsidR="00F56A18" w:rsidRPr="00F56A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136B4" w14:textId="77777777" w:rsidR="00954AC7" w:rsidRDefault="00954AC7">
      <w:r>
        <w:separator/>
      </w:r>
    </w:p>
  </w:endnote>
  <w:endnote w:type="continuationSeparator" w:id="0">
    <w:p w14:paraId="1311D620" w14:textId="77777777" w:rsidR="00954AC7" w:rsidRDefault="00954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游明朝"/>
    <w:charset w:val="80"/>
    <w:family w:val="roman"/>
    <w:pitch w:val="variable"/>
    <w:sig w:usb0="0000028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2D529" w14:textId="77777777" w:rsidR="00954AC7" w:rsidRDefault="00954AC7">
      <w:r>
        <w:separator/>
      </w:r>
    </w:p>
  </w:footnote>
  <w:footnote w:type="continuationSeparator" w:id="0">
    <w:p w14:paraId="06EBD42C" w14:textId="77777777" w:rsidR="00954AC7" w:rsidRDefault="00954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7F5863"/>
    <w:multiLevelType w:val="hybridMultilevel"/>
    <w:tmpl w:val="A260CF60"/>
    <w:lvl w:ilvl="0" w:tplc="2DFC68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C92FA8"/>
    <w:multiLevelType w:val="hybridMultilevel"/>
    <w:tmpl w:val="F3AE03C6"/>
    <w:lvl w:ilvl="0" w:tplc="E4447F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84156F"/>
    <w:multiLevelType w:val="hybridMultilevel"/>
    <w:tmpl w:val="DF42649C"/>
    <w:lvl w:ilvl="0" w:tplc="44B2E43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3E569C"/>
    <w:multiLevelType w:val="hybridMultilevel"/>
    <w:tmpl w:val="E228B832"/>
    <w:lvl w:ilvl="0" w:tplc="BE48624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86748C"/>
    <w:multiLevelType w:val="hybridMultilevel"/>
    <w:tmpl w:val="BE58CE60"/>
    <w:lvl w:ilvl="0" w:tplc="23F01A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12B03"/>
    <w:multiLevelType w:val="hybridMultilevel"/>
    <w:tmpl w:val="5156CBB2"/>
    <w:lvl w:ilvl="0" w:tplc="AB60F674">
      <w:start w:val="1"/>
      <w:numFmt w:val="decimal"/>
      <w:lvlText w:val="%1."/>
      <w:lvlJc w:val="left"/>
      <w:pPr>
        <w:ind w:left="360" w:hanging="360"/>
      </w:p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FAC2662"/>
    <w:multiLevelType w:val="hybridMultilevel"/>
    <w:tmpl w:val="5A62F494"/>
    <w:lvl w:ilvl="0" w:tplc="4ED492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CA4B15"/>
    <w:multiLevelType w:val="hybridMultilevel"/>
    <w:tmpl w:val="E0BC0876"/>
    <w:lvl w:ilvl="0" w:tplc="F1ACE89A">
      <w:start w:val="8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2238A4"/>
    <w:multiLevelType w:val="hybridMultilevel"/>
    <w:tmpl w:val="430CB0EC"/>
    <w:lvl w:ilvl="0" w:tplc="75A002DE">
      <w:start w:val="5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0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8"/>
  </w:num>
  <w:num w:numId="9">
    <w:abstractNumId w:val="9"/>
  </w:num>
  <w:num w:numId="10">
    <w:abstractNumId w:val="8"/>
  </w:num>
  <w:num w:numId="11">
    <w:abstractNumId w:val="5"/>
  </w:num>
  <w:num w:numId="12">
    <w:abstractNumId w:val="20"/>
  </w:num>
  <w:num w:numId="13">
    <w:abstractNumId w:val="7"/>
  </w:num>
  <w:num w:numId="14">
    <w:abstractNumId w:val="13"/>
  </w:num>
  <w:num w:numId="15">
    <w:abstractNumId w:val="14"/>
  </w:num>
  <w:num w:numId="16">
    <w:abstractNumId w:val="12"/>
  </w:num>
  <w:num w:numId="17">
    <w:abstractNumId w:val="7"/>
  </w:num>
  <w:num w:numId="1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0"/>
  </w:num>
  <w:num w:numId="20">
    <w:abstractNumId w:val="4"/>
  </w:num>
  <w:num w:numId="21">
    <w:abstractNumId w:val="2"/>
  </w:num>
  <w:num w:numId="22">
    <w:abstractNumId w:val="19"/>
  </w:num>
  <w:num w:numId="2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2364"/>
    <w:rsid w:val="001063EA"/>
    <w:rsid w:val="00133CEB"/>
    <w:rsid w:val="001576BB"/>
    <w:rsid w:val="00177DA3"/>
    <w:rsid w:val="00193164"/>
    <w:rsid w:val="001A7080"/>
    <w:rsid w:val="001B008D"/>
    <w:rsid w:val="001D2108"/>
    <w:rsid w:val="001E3D89"/>
    <w:rsid w:val="001F5D39"/>
    <w:rsid w:val="001F6183"/>
    <w:rsid w:val="00214CC5"/>
    <w:rsid w:val="00220708"/>
    <w:rsid w:val="00222A4F"/>
    <w:rsid w:val="0024067D"/>
    <w:rsid w:val="00247BE7"/>
    <w:rsid w:val="00254238"/>
    <w:rsid w:val="0026109B"/>
    <w:rsid w:val="00261C7D"/>
    <w:rsid w:val="002633C1"/>
    <w:rsid w:val="00270DF0"/>
    <w:rsid w:val="0027716B"/>
    <w:rsid w:val="00282DA9"/>
    <w:rsid w:val="00283A52"/>
    <w:rsid w:val="002A0310"/>
    <w:rsid w:val="002A542F"/>
    <w:rsid w:val="002A5731"/>
    <w:rsid w:val="002A6E4C"/>
    <w:rsid w:val="002B0AED"/>
    <w:rsid w:val="002D095E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FAB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44A3"/>
    <w:rsid w:val="003C4B48"/>
    <w:rsid w:val="003D6650"/>
    <w:rsid w:val="003E0EE0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96D50"/>
    <w:rsid w:val="004A0DBB"/>
    <w:rsid w:val="004A1632"/>
    <w:rsid w:val="004C6071"/>
    <w:rsid w:val="004D1605"/>
    <w:rsid w:val="004E2356"/>
    <w:rsid w:val="004E51A5"/>
    <w:rsid w:val="004F3AA9"/>
    <w:rsid w:val="0050174F"/>
    <w:rsid w:val="00501F64"/>
    <w:rsid w:val="00505F59"/>
    <w:rsid w:val="00520344"/>
    <w:rsid w:val="005219FE"/>
    <w:rsid w:val="00557D6F"/>
    <w:rsid w:val="0056297B"/>
    <w:rsid w:val="005667C9"/>
    <w:rsid w:val="00577EFC"/>
    <w:rsid w:val="00586564"/>
    <w:rsid w:val="00586871"/>
    <w:rsid w:val="00591547"/>
    <w:rsid w:val="005921A6"/>
    <w:rsid w:val="00594DA5"/>
    <w:rsid w:val="005A1E18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33743"/>
    <w:rsid w:val="00642CAC"/>
    <w:rsid w:val="006431E6"/>
    <w:rsid w:val="00646354"/>
    <w:rsid w:val="0065183D"/>
    <w:rsid w:val="0065367D"/>
    <w:rsid w:val="006544E2"/>
    <w:rsid w:val="00656AF0"/>
    <w:rsid w:val="00667F66"/>
    <w:rsid w:val="0067303B"/>
    <w:rsid w:val="00677087"/>
    <w:rsid w:val="006775AB"/>
    <w:rsid w:val="006A473B"/>
    <w:rsid w:val="006C352D"/>
    <w:rsid w:val="006C70C2"/>
    <w:rsid w:val="006D1114"/>
    <w:rsid w:val="006F7688"/>
    <w:rsid w:val="00701A2B"/>
    <w:rsid w:val="007822EF"/>
    <w:rsid w:val="00787EAC"/>
    <w:rsid w:val="007A671D"/>
    <w:rsid w:val="007C34B8"/>
    <w:rsid w:val="007D4E17"/>
    <w:rsid w:val="007F293C"/>
    <w:rsid w:val="007F4E4D"/>
    <w:rsid w:val="00806E3A"/>
    <w:rsid w:val="008079EE"/>
    <w:rsid w:val="0084501F"/>
    <w:rsid w:val="00845F63"/>
    <w:rsid w:val="0084604E"/>
    <w:rsid w:val="00850812"/>
    <w:rsid w:val="0085183B"/>
    <w:rsid w:val="0085578D"/>
    <w:rsid w:val="008612CD"/>
    <w:rsid w:val="00865ED7"/>
    <w:rsid w:val="00873297"/>
    <w:rsid w:val="00881F64"/>
    <w:rsid w:val="008831D9"/>
    <w:rsid w:val="00883DB4"/>
    <w:rsid w:val="008C1D20"/>
    <w:rsid w:val="008D1B54"/>
    <w:rsid w:val="008F358E"/>
    <w:rsid w:val="008F581B"/>
    <w:rsid w:val="00905202"/>
    <w:rsid w:val="00907392"/>
    <w:rsid w:val="00912FD3"/>
    <w:rsid w:val="00916145"/>
    <w:rsid w:val="00923E7C"/>
    <w:rsid w:val="009403B2"/>
    <w:rsid w:val="00941A45"/>
    <w:rsid w:val="00950DE4"/>
    <w:rsid w:val="00952417"/>
    <w:rsid w:val="00954AC7"/>
    <w:rsid w:val="00955602"/>
    <w:rsid w:val="0096221E"/>
    <w:rsid w:val="009763E4"/>
    <w:rsid w:val="009778A3"/>
    <w:rsid w:val="00984727"/>
    <w:rsid w:val="009A7577"/>
    <w:rsid w:val="009B2EB9"/>
    <w:rsid w:val="009B349D"/>
    <w:rsid w:val="009D594E"/>
    <w:rsid w:val="009E27E2"/>
    <w:rsid w:val="009E5C7E"/>
    <w:rsid w:val="00A02F7F"/>
    <w:rsid w:val="00A1282E"/>
    <w:rsid w:val="00A12ABA"/>
    <w:rsid w:val="00A1443B"/>
    <w:rsid w:val="00A151A0"/>
    <w:rsid w:val="00A245CA"/>
    <w:rsid w:val="00A3454C"/>
    <w:rsid w:val="00A3779B"/>
    <w:rsid w:val="00A40236"/>
    <w:rsid w:val="00A4042C"/>
    <w:rsid w:val="00A45BD7"/>
    <w:rsid w:val="00A56D45"/>
    <w:rsid w:val="00A56EC8"/>
    <w:rsid w:val="00A57E04"/>
    <w:rsid w:val="00A6412A"/>
    <w:rsid w:val="00A64F79"/>
    <w:rsid w:val="00A65DE1"/>
    <w:rsid w:val="00A8524C"/>
    <w:rsid w:val="00AA637B"/>
    <w:rsid w:val="00AC4A54"/>
    <w:rsid w:val="00AD1DE5"/>
    <w:rsid w:val="00AE5661"/>
    <w:rsid w:val="00AF3FA4"/>
    <w:rsid w:val="00B01ED7"/>
    <w:rsid w:val="00B204AF"/>
    <w:rsid w:val="00B255A7"/>
    <w:rsid w:val="00B32530"/>
    <w:rsid w:val="00B33A9B"/>
    <w:rsid w:val="00B544D2"/>
    <w:rsid w:val="00B5648B"/>
    <w:rsid w:val="00B66CC7"/>
    <w:rsid w:val="00B70E77"/>
    <w:rsid w:val="00B75AB3"/>
    <w:rsid w:val="00BB01AC"/>
    <w:rsid w:val="00BB0CAD"/>
    <w:rsid w:val="00BD2CD9"/>
    <w:rsid w:val="00BD604A"/>
    <w:rsid w:val="00BE09C0"/>
    <w:rsid w:val="00BE1F84"/>
    <w:rsid w:val="00BE7CC9"/>
    <w:rsid w:val="00BF32CE"/>
    <w:rsid w:val="00C021DE"/>
    <w:rsid w:val="00C231ED"/>
    <w:rsid w:val="00C2354D"/>
    <w:rsid w:val="00C5115E"/>
    <w:rsid w:val="00C51C0C"/>
    <w:rsid w:val="00C52AEB"/>
    <w:rsid w:val="00C64D34"/>
    <w:rsid w:val="00C750D8"/>
    <w:rsid w:val="00D0741F"/>
    <w:rsid w:val="00D20064"/>
    <w:rsid w:val="00D24338"/>
    <w:rsid w:val="00D40BEF"/>
    <w:rsid w:val="00D42DF3"/>
    <w:rsid w:val="00D43AA8"/>
    <w:rsid w:val="00D56C20"/>
    <w:rsid w:val="00D64D96"/>
    <w:rsid w:val="00D65530"/>
    <w:rsid w:val="00D74A1C"/>
    <w:rsid w:val="00D75660"/>
    <w:rsid w:val="00D876BF"/>
    <w:rsid w:val="00D933BC"/>
    <w:rsid w:val="00DB5B66"/>
    <w:rsid w:val="00DC6C67"/>
    <w:rsid w:val="00DE7C20"/>
    <w:rsid w:val="00DF7F04"/>
    <w:rsid w:val="00E5415D"/>
    <w:rsid w:val="00E55F06"/>
    <w:rsid w:val="00E57BA2"/>
    <w:rsid w:val="00E7017E"/>
    <w:rsid w:val="00E73827"/>
    <w:rsid w:val="00E833F7"/>
    <w:rsid w:val="00E83F3C"/>
    <w:rsid w:val="00EC2503"/>
    <w:rsid w:val="00EC33D7"/>
    <w:rsid w:val="00ED133C"/>
    <w:rsid w:val="00ED4B16"/>
    <w:rsid w:val="00EE62A7"/>
    <w:rsid w:val="00F03D9B"/>
    <w:rsid w:val="00F11820"/>
    <w:rsid w:val="00F17587"/>
    <w:rsid w:val="00F23FFC"/>
    <w:rsid w:val="00F54C66"/>
    <w:rsid w:val="00F54DE0"/>
    <w:rsid w:val="00F56A18"/>
    <w:rsid w:val="00F73909"/>
    <w:rsid w:val="00F9663B"/>
    <w:rsid w:val="00FD3596"/>
    <w:rsid w:val="00FE014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F56A1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585</Words>
  <Characters>3286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Nokia-user</cp:lastModifiedBy>
  <cp:revision>2</cp:revision>
  <cp:lastPrinted>2002-04-23T00:10:00Z</cp:lastPrinted>
  <dcterms:created xsi:type="dcterms:W3CDTF">2019-04-12T00:48:00Z</dcterms:created>
  <dcterms:modified xsi:type="dcterms:W3CDTF">2019-04-12T00:48:00Z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(3)rHgGYMSMjxpb+yGB7agQB76//L8d0Hc+Au2glmZleAkrzMR8yEeNq4RH4ojxUfIRQXH1z4Op
JZLZb0L9+V1yH8/9+pWHFJgvvbvxzwBvwOasvHbkSaMTOgVP5Usm227PrO6tvqX7aLU40mDR
+LT60ANpTnt7U5XmxwpXnnoGe5jDwGlTnum2FbaI8MgVPsSk0fFjVedcI4JQWBJPVdwlJsXC
OxQihv6j9DP2V8huCy</vt:lpwstr>
  </property>
  <property fmtid="{D5CDD505-2E9C-101B-9397-08002B2CF9AE}" pid="5" name="_2015_ms_pID_7253431">
    <vt:lpwstr>qbCsT8HAR43A12KFNY6x8xLeCEL9lQDiijND+wwAitG06OWWhr0AC6
VspEdXYCHLab9fqTwufS3shg2rBSaNKl8Qn21qzxhnOGix5CL/HBvUtlAA9BEOcUdya37etn
Im6eVMALUQ+Or6qmLwzfb0WhvSJIUv7yYzsA1MEMZzCOO7sjxLZ9hDTPnShhYtiNe7gSn6Wg
m2QXaBhW0reAf9Zhk+RYR7tMOvKazGMuhehz</vt:lpwstr>
  </property>
  <property fmtid="{D5CDD505-2E9C-101B-9397-08002B2CF9AE}" pid="6" name="_2015_ms_pID_7253432">
    <vt:lpwstr>aRStPj3SsBlbNb/6exyJnMg=</vt:lpwstr>
  </property>
</Properties>
</file>